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0148E" w14:textId="52CC132D" w:rsidR="00997F8B" w:rsidRPr="00A96AAF" w:rsidRDefault="00997F8B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A96AAF">
        <w:rPr>
          <w:rFonts w:eastAsia="Times New Roman" w:cstheme="minorHAnsi"/>
          <w:sz w:val="24"/>
          <w:szCs w:val="24"/>
          <w:lang w:eastAsia="cs-CZ"/>
        </w:rPr>
        <w:t>Sezóna</w:t>
      </w:r>
      <w:r w:rsidR="0021179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96AAF">
        <w:rPr>
          <w:rFonts w:eastAsia="Times New Roman" w:cstheme="minorHAnsi"/>
          <w:sz w:val="24"/>
          <w:szCs w:val="24"/>
          <w:lang w:eastAsia="cs-CZ"/>
        </w:rPr>
        <w:t>202</w:t>
      </w:r>
      <w:r>
        <w:rPr>
          <w:rFonts w:eastAsia="Times New Roman" w:cstheme="minorHAnsi"/>
          <w:sz w:val="24"/>
          <w:szCs w:val="24"/>
          <w:lang w:eastAsia="cs-CZ"/>
        </w:rPr>
        <w:t>4</w:t>
      </w:r>
      <w:r w:rsidRPr="00A96AAF">
        <w:rPr>
          <w:rFonts w:eastAsia="Times New Roman" w:cstheme="minorHAnsi"/>
          <w:sz w:val="24"/>
          <w:szCs w:val="24"/>
          <w:lang w:eastAsia="cs-CZ"/>
        </w:rPr>
        <w:t>/2</w:t>
      </w:r>
      <w:r>
        <w:rPr>
          <w:rFonts w:eastAsia="Times New Roman" w:cstheme="minorHAnsi"/>
          <w:sz w:val="24"/>
          <w:szCs w:val="24"/>
          <w:lang w:eastAsia="cs-CZ"/>
        </w:rPr>
        <w:t>5</w:t>
      </w:r>
    </w:p>
    <w:p w14:paraId="36217097" w14:textId="3285ABCD" w:rsidR="00997F8B" w:rsidRPr="00A96AAF" w:rsidRDefault="00211795" w:rsidP="00997F8B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6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kolo</w:t>
      </w:r>
    </w:p>
    <w:p w14:paraId="5667A5C9" w14:textId="0B7BCE2C" w:rsidR="00AF7F5E" w:rsidRDefault="00211795" w:rsidP="00217F7D">
      <w:pPr>
        <w:spacing w:before="0" w:after="0" w:line="240" w:lineRule="auto"/>
        <w:ind w:left="0" w:firstLine="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Pondělí </w:t>
      </w:r>
      <w:r w:rsidR="006819A4">
        <w:rPr>
          <w:rFonts w:eastAsia="Times New Roman" w:cstheme="minorHAnsi"/>
          <w:sz w:val="24"/>
          <w:szCs w:val="24"/>
          <w:lang w:eastAsia="cs-CZ"/>
        </w:rPr>
        <w:t>2</w:t>
      </w:r>
      <w:r>
        <w:rPr>
          <w:rFonts w:eastAsia="Times New Roman" w:cstheme="minorHAnsi"/>
          <w:sz w:val="24"/>
          <w:szCs w:val="24"/>
          <w:lang w:eastAsia="cs-CZ"/>
        </w:rPr>
        <w:t>8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09673A">
        <w:rPr>
          <w:rFonts w:eastAsia="Times New Roman" w:cstheme="minorHAnsi"/>
          <w:sz w:val="24"/>
          <w:szCs w:val="24"/>
          <w:lang w:eastAsia="cs-CZ"/>
        </w:rPr>
        <w:t>10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202</w:t>
      </w:r>
      <w:r w:rsidR="00997F8B">
        <w:rPr>
          <w:rFonts w:eastAsia="Times New Roman" w:cstheme="minorHAnsi"/>
          <w:sz w:val="24"/>
          <w:szCs w:val="24"/>
          <w:lang w:eastAsia="cs-CZ"/>
        </w:rPr>
        <w:t>4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v</w:t>
      </w:r>
      <w:r w:rsidR="006819A4">
        <w:rPr>
          <w:rFonts w:eastAsia="Times New Roman" w:cstheme="minorHAnsi"/>
          <w:sz w:val="24"/>
          <w:szCs w:val="24"/>
          <w:lang w:eastAsia="cs-CZ"/>
        </w:rPr>
        <w:t>e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1643E">
        <w:rPr>
          <w:rFonts w:eastAsia="Times New Roman" w:cstheme="minorHAnsi"/>
          <w:sz w:val="24"/>
          <w:szCs w:val="24"/>
          <w:lang w:eastAsia="cs-CZ"/>
        </w:rPr>
        <w:t>1</w:t>
      </w:r>
      <w:r w:rsidR="006819A4">
        <w:rPr>
          <w:rFonts w:eastAsia="Times New Roman" w:cstheme="minorHAnsi"/>
          <w:sz w:val="24"/>
          <w:szCs w:val="24"/>
          <w:lang w:eastAsia="cs-CZ"/>
        </w:rPr>
        <w:t>4</w:t>
      </w:r>
      <w:r w:rsidR="00997F8B" w:rsidRPr="00A96AAF">
        <w:rPr>
          <w:rFonts w:eastAsia="Times New Roman" w:cstheme="minorHAnsi"/>
          <w:sz w:val="24"/>
          <w:szCs w:val="24"/>
          <w:lang w:eastAsia="cs-CZ"/>
        </w:rPr>
        <w:t>:</w:t>
      </w:r>
      <w:r w:rsidR="006819A4">
        <w:rPr>
          <w:rFonts w:eastAsia="Times New Roman" w:cstheme="minorHAnsi"/>
          <w:sz w:val="24"/>
          <w:szCs w:val="24"/>
          <w:lang w:eastAsia="cs-CZ"/>
        </w:rPr>
        <w:t>3</w:t>
      </w:r>
      <w:r w:rsidR="000A54E3">
        <w:rPr>
          <w:rFonts w:eastAsia="Times New Roman" w:cstheme="minorHAnsi"/>
          <w:sz w:val="24"/>
          <w:szCs w:val="24"/>
          <w:lang w:eastAsia="cs-CZ"/>
        </w:rPr>
        <w:t>0</w:t>
      </w:r>
    </w:p>
    <w:p w14:paraId="2317E393" w14:textId="77777777" w:rsidR="00211795" w:rsidRDefault="00211795" w:rsidP="006819A4">
      <w:pPr>
        <w:pStyle w:val="Normlnweb"/>
        <w:jc w:val="both"/>
        <w:rPr>
          <w:rFonts w:ascii="Calibri" w:hAnsi="Calibri" w:cs="Calibri"/>
          <w:color w:val="000000"/>
        </w:rPr>
      </w:pPr>
    </w:p>
    <w:p w14:paraId="6257EEDE" w14:textId="1B4E04B9" w:rsidR="00211795" w:rsidRPr="00211795" w:rsidRDefault="00211795" w:rsidP="00211795">
      <w:pPr>
        <w:pStyle w:val="Nadpis3"/>
        <w:shd w:val="clear" w:color="auto" w:fill="FFFFFF"/>
        <w:jc w:val="center"/>
        <w:rPr>
          <w:rStyle w:val="Siln"/>
          <w:rFonts w:asciiTheme="minorHAnsi" w:hAnsiTheme="minorHAnsi" w:cstheme="minorHAnsi"/>
          <w:color w:val="auto"/>
          <w:sz w:val="28"/>
          <w:szCs w:val="28"/>
        </w:rPr>
      </w:pPr>
      <w:r w:rsidRPr="00211795">
        <w:rPr>
          <w:rStyle w:val="Siln"/>
          <w:rFonts w:asciiTheme="minorHAnsi" w:hAnsiTheme="minorHAnsi" w:cstheme="minorHAnsi"/>
          <w:color w:val="auto"/>
          <w:sz w:val="28"/>
          <w:szCs w:val="28"/>
        </w:rPr>
        <w:t>TŘEBĚTICE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11795">
        <w:rPr>
          <w:rStyle w:val="Siln"/>
          <w:rFonts w:asciiTheme="minorHAnsi" w:hAnsiTheme="minorHAnsi" w:cstheme="minorHAnsi"/>
          <w:color w:val="auto"/>
          <w:sz w:val="28"/>
          <w:szCs w:val="28"/>
        </w:rPr>
        <w:t>–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11795">
        <w:rPr>
          <w:rStyle w:val="Siln"/>
          <w:rFonts w:asciiTheme="minorHAnsi" w:hAnsiTheme="minorHAnsi" w:cstheme="minorHAnsi"/>
          <w:color w:val="auto"/>
          <w:sz w:val="28"/>
          <w:szCs w:val="28"/>
        </w:rPr>
        <w:t>DRAŽICE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11795">
        <w:rPr>
          <w:rStyle w:val="Siln"/>
          <w:rFonts w:asciiTheme="minorHAnsi" w:hAnsiTheme="minorHAnsi" w:cstheme="minorHAnsi"/>
          <w:color w:val="auto"/>
          <w:sz w:val="28"/>
          <w:szCs w:val="28"/>
        </w:rPr>
        <w:t>1:0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11795">
        <w:rPr>
          <w:rStyle w:val="Siln"/>
          <w:rFonts w:asciiTheme="minorHAnsi" w:hAnsiTheme="minorHAnsi" w:cstheme="minorHAnsi"/>
          <w:color w:val="auto"/>
          <w:sz w:val="28"/>
          <w:szCs w:val="28"/>
        </w:rPr>
        <w:t>(1:0)</w:t>
      </w:r>
      <w:r>
        <w:rPr>
          <w:rStyle w:val="Siln"/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62739469" w14:textId="2E3CA040" w:rsidR="00211795" w:rsidRPr="00211795" w:rsidRDefault="00211795" w:rsidP="00211795">
      <w:pPr>
        <w:pStyle w:val="Normlnweb"/>
        <w:jc w:val="center"/>
        <w:rPr>
          <w:rFonts w:ascii="Calibri" w:hAnsi="Calibri" w:cs="Calibri"/>
          <w:b/>
          <w:bCs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Hráčům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Třebětic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už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se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dýchá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mnohem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lépe</w:t>
      </w:r>
    </w:p>
    <w:p w14:paraId="07117137" w14:textId="53343A04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Velmi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důležité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vítězství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zaznamenali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hráči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Třebětic,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kteří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přetlačili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Dražice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po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druhém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plném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bodovém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zisku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v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řadě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v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tabulce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poskočili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z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předposlední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na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jedenáctou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příčku.</w:t>
      </w:r>
    </w:p>
    <w:p w14:paraId="43310221" w14:textId="4E53EF6D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osudu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utkání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rozhodl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jeden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jediný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moment,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odehrál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polovině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prvního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poločasu.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22.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vlastním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pokutovém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provinil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hostující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Ondřej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Hornát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hlavní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rozhodčí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Tomáš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Mrosko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neměl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jinou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možnost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nařídit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pokutový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kop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prospěch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domácích.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míči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postavil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Dalibor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Sussenbek</w:t>
      </w:r>
      <w:proofErr w:type="spellEnd"/>
      <w:r w:rsidRPr="00211795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daném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okamžiku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zachoval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chladnou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hlavu,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přehledem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překonal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brankáře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Počinka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Motáci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ujali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důležitého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vedení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1:0.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Jednobrankový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náskok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nakonec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vydržel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této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podobě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závěrečného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hvizdu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přes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dvě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stovky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přítomných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diváků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byly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svědky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domácího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vítězství.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Třebětice,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hrály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68.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minuty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bez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vyloučeného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Nováka,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zvládly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prodloužený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víkend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nejlépe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mohly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zapsaly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své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konto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plný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počet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šesti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bodů.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Naopak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Dražicím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tento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víkend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vůbec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nevydařil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dvou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porážkách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propadly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dvanáctou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pozici,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přímo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před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jejich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pondělního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soupeře.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dalším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kole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přivítají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Dražice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Protivín,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posledních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kolech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tápe.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Naopak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Třebětice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zajíždí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půdu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Rudolfova,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svém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pondělním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zápase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získal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bod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bezbrankovou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remízu.</w:t>
      </w:r>
      <w:r>
        <w:rPr>
          <w:rFonts w:ascii="Calibri" w:hAnsi="Calibri" w:cs="Calibri"/>
          <w:color w:val="000000"/>
        </w:rPr>
        <w:t xml:space="preserve"> </w:t>
      </w:r>
    </w:p>
    <w:p w14:paraId="4A2B79D7" w14:textId="44A1FA09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Ohlasy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k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zápasu:</w:t>
      </w:r>
    </w:p>
    <w:p w14:paraId="00EDFC62" w14:textId="4BEF6079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Roman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Lukáč,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trenér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„Troufnu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říct,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byli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lepším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týmem.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Dražice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vápna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nepouštěli,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bohužel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předfinální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finální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fázi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nedokázali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dotáhnout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kýženému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efektu.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22.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minutě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zaslouženě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dostali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vedení,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když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Sussenbek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proměnil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pokutový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krok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přidržení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vápně.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druhé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půle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rovněž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vstoupili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aktivně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tlak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vyvrcholil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velkou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příležitostí,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níž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nastřelili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tyč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sítě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míč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nedopravili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ani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dorážky.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Obraz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hry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poněkud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změnil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okamžiku,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kdy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náš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obránce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druhé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žluté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kartě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putoval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sprchy,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ani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poté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soupeře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vážnějšího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ohrožení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nepustili.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Musím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tým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pochválit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defenzivu,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zvítězili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zásluze,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byť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změně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stran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nebyl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fotbal,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ale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spíše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kopaná.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Prodloužený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víkend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zvládli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šest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bodů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energie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šatně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nyní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úplně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jiná.“</w:t>
      </w:r>
    </w:p>
    <w:p w14:paraId="44F7F5D2" w14:textId="5E4CC7F1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Vlastimil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Stuchlík,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vedoucí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mužstva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Dražic</w:t>
      </w:r>
      <w:r w:rsidRPr="00211795"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"Byla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hrůza,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děs.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Zápas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šest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bodů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nám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vůbec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nepovedl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předvedli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jsme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asi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nejhorší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výkon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podzimu.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Hrál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soubojový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zápas,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kterém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domácí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ujali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penaltě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vedení,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my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už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nedokázali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zareagovat."</w:t>
      </w:r>
    </w:p>
    <w:p w14:paraId="779E584C" w14:textId="51DD1564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Třebětic: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(81.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Švarc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Petr),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Sussenbek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Dalibor,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Šimka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Marek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(69.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Gall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Lukáš),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Trávníček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Milan,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Roman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Solař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Kelbler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Martin,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Havlík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</w:t>
      </w:r>
    </w:p>
    <w:p w14:paraId="10AE4D34" w14:textId="07B2954D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lastRenderedPageBreak/>
        <w:t>Sestava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Dražic: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Počinek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Jan</w:t>
      </w:r>
      <w:r>
        <w:rPr>
          <w:rFonts w:ascii="Calibri" w:hAnsi="Calibri" w:cs="Calibri"/>
          <w:color w:val="000000"/>
        </w:rPr>
        <w:t xml:space="preserve"> – Běhoun </w:t>
      </w:r>
      <w:r w:rsidRPr="00211795">
        <w:rPr>
          <w:rFonts w:ascii="Calibri" w:hAnsi="Calibri" w:cs="Calibri"/>
          <w:color w:val="000000"/>
        </w:rPr>
        <w:t>Tomáš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(73.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Kofroň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Adam),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Matoušek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Filip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(80.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Stuchlík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Matyáš),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Mareš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Michal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[K],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Smrž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Adam,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Sváček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Adam,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Šmíd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Dominik,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Hornát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Ondřej,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Matoušek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Jan,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Štecher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Daniel,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Bareš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Tomáš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(46.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Stuchlík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Lukáš)</w:t>
      </w:r>
    </w:p>
    <w:p w14:paraId="09D48575" w14:textId="1318A669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Branky: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22.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Sussenbek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Dalibor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(p.)</w:t>
      </w:r>
    </w:p>
    <w:p w14:paraId="39108A82" w14:textId="059F51AC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Žluté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karty: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6:5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(45.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Filip,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46.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Nehyba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Roman,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65.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70.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Kelbler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Martin,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76.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Habr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92.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Zejda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Václav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21.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Hornát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Ondřej,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55.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Běhoun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Tomáš,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57.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Šmíd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Dominik,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87.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Mareš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Michal,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87.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Stuchlík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Matyáš)</w:t>
      </w:r>
    </w:p>
    <w:p w14:paraId="4A9E6F1F" w14:textId="2061C661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Červená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karta: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68.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Novák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Vojtěch</w:t>
      </w:r>
    </w:p>
    <w:p w14:paraId="3B19E68F" w14:textId="7946B9FF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Rozhodčí:</w:t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211795">
        <w:rPr>
          <w:rFonts w:ascii="Calibri" w:hAnsi="Calibri" w:cs="Calibri"/>
          <w:color w:val="000000"/>
        </w:rPr>
        <w:t>Mrosko</w:t>
      </w:r>
      <w:proofErr w:type="spellEnd"/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Tomáš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Krčín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Jan,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Kříž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Karel</w:t>
      </w:r>
    </w:p>
    <w:p w14:paraId="6BAEBDCF" w14:textId="592D033C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Delegát: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Třeštík</w:t>
      </w:r>
      <w:r>
        <w:rPr>
          <w:rFonts w:ascii="Calibri" w:hAnsi="Calibri" w:cs="Calibri"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Petr</w:t>
      </w:r>
    </w:p>
    <w:p w14:paraId="29B4A171" w14:textId="3A663F33" w:rsidR="00211795" w:rsidRPr="00211795" w:rsidRDefault="00211795" w:rsidP="00211795">
      <w:pPr>
        <w:pStyle w:val="Normlnweb"/>
        <w:jc w:val="both"/>
        <w:rPr>
          <w:rFonts w:ascii="Calibri" w:hAnsi="Calibri" w:cs="Calibri"/>
          <w:color w:val="000000"/>
        </w:rPr>
      </w:pPr>
      <w:r w:rsidRPr="00211795">
        <w:rPr>
          <w:rFonts w:ascii="Calibri" w:hAnsi="Calibri" w:cs="Calibri"/>
          <w:b/>
          <w:bCs/>
          <w:color w:val="000000"/>
        </w:rPr>
        <w:t>Počet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b/>
          <w:bCs/>
          <w:color w:val="000000"/>
        </w:rPr>
        <w:t>diváků: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211795">
        <w:rPr>
          <w:rFonts w:ascii="Calibri" w:hAnsi="Calibri" w:cs="Calibri"/>
          <w:color w:val="000000"/>
        </w:rPr>
        <w:t>248</w:t>
      </w:r>
    </w:p>
    <w:p w14:paraId="2CF6C872" w14:textId="77777777" w:rsidR="00211795" w:rsidRPr="0091643E" w:rsidRDefault="00211795" w:rsidP="006819A4">
      <w:pPr>
        <w:pStyle w:val="Normlnweb"/>
        <w:jc w:val="both"/>
        <w:rPr>
          <w:rFonts w:ascii="Calibri" w:hAnsi="Calibri" w:cs="Calibri"/>
          <w:color w:val="000000"/>
        </w:rPr>
      </w:pPr>
    </w:p>
    <w:sectPr w:rsidR="00211795" w:rsidRPr="0091643E" w:rsidSect="00BF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F9E"/>
    <w:rsid w:val="000228CA"/>
    <w:rsid w:val="0006381D"/>
    <w:rsid w:val="000670BB"/>
    <w:rsid w:val="0008458D"/>
    <w:rsid w:val="0009194B"/>
    <w:rsid w:val="0009673A"/>
    <w:rsid w:val="000A236C"/>
    <w:rsid w:val="000A54E3"/>
    <w:rsid w:val="000D53B7"/>
    <w:rsid w:val="00125CD4"/>
    <w:rsid w:val="00141A83"/>
    <w:rsid w:val="00155EC4"/>
    <w:rsid w:val="00187C88"/>
    <w:rsid w:val="001A30EC"/>
    <w:rsid w:val="001A3674"/>
    <w:rsid w:val="001A7209"/>
    <w:rsid w:val="001C096B"/>
    <w:rsid w:val="001E3263"/>
    <w:rsid w:val="001E36CF"/>
    <w:rsid w:val="001F3049"/>
    <w:rsid w:val="00211795"/>
    <w:rsid w:val="00211C89"/>
    <w:rsid w:val="00217F7D"/>
    <w:rsid w:val="00223F59"/>
    <w:rsid w:val="00231C1D"/>
    <w:rsid w:val="00244B75"/>
    <w:rsid w:val="00263EF5"/>
    <w:rsid w:val="00272C17"/>
    <w:rsid w:val="002A12A7"/>
    <w:rsid w:val="00305E32"/>
    <w:rsid w:val="003213F2"/>
    <w:rsid w:val="00326666"/>
    <w:rsid w:val="003520D6"/>
    <w:rsid w:val="00371FC5"/>
    <w:rsid w:val="00373368"/>
    <w:rsid w:val="003B2404"/>
    <w:rsid w:val="003E3815"/>
    <w:rsid w:val="003F6794"/>
    <w:rsid w:val="00433B1B"/>
    <w:rsid w:val="0047112A"/>
    <w:rsid w:val="004C29E8"/>
    <w:rsid w:val="00514EBC"/>
    <w:rsid w:val="00536A64"/>
    <w:rsid w:val="00597F6D"/>
    <w:rsid w:val="005D3FFC"/>
    <w:rsid w:val="006348B6"/>
    <w:rsid w:val="006819A4"/>
    <w:rsid w:val="006860F9"/>
    <w:rsid w:val="006C67FD"/>
    <w:rsid w:val="006D5ACB"/>
    <w:rsid w:val="006F0DDE"/>
    <w:rsid w:val="00700916"/>
    <w:rsid w:val="0073311E"/>
    <w:rsid w:val="007512FB"/>
    <w:rsid w:val="0075274B"/>
    <w:rsid w:val="00773819"/>
    <w:rsid w:val="007775AB"/>
    <w:rsid w:val="007B2A1F"/>
    <w:rsid w:val="007B2EC1"/>
    <w:rsid w:val="007C0912"/>
    <w:rsid w:val="007D7567"/>
    <w:rsid w:val="007F52B2"/>
    <w:rsid w:val="008375E2"/>
    <w:rsid w:val="00852E07"/>
    <w:rsid w:val="00854063"/>
    <w:rsid w:val="00856E69"/>
    <w:rsid w:val="008A708F"/>
    <w:rsid w:val="008C7EE6"/>
    <w:rsid w:val="008E2F9E"/>
    <w:rsid w:val="009030E2"/>
    <w:rsid w:val="00910941"/>
    <w:rsid w:val="0091643E"/>
    <w:rsid w:val="00925831"/>
    <w:rsid w:val="00946CA4"/>
    <w:rsid w:val="0095012B"/>
    <w:rsid w:val="00955A23"/>
    <w:rsid w:val="00997F8B"/>
    <w:rsid w:val="009A2C8D"/>
    <w:rsid w:val="009B6E52"/>
    <w:rsid w:val="009D0B2B"/>
    <w:rsid w:val="00A10620"/>
    <w:rsid w:val="00A66319"/>
    <w:rsid w:val="00A91BE5"/>
    <w:rsid w:val="00A96AAF"/>
    <w:rsid w:val="00AD269F"/>
    <w:rsid w:val="00AE04A5"/>
    <w:rsid w:val="00AF6827"/>
    <w:rsid w:val="00AF7F5E"/>
    <w:rsid w:val="00B1293F"/>
    <w:rsid w:val="00B335F6"/>
    <w:rsid w:val="00B42B3F"/>
    <w:rsid w:val="00B60878"/>
    <w:rsid w:val="00BA3DB2"/>
    <w:rsid w:val="00BE5689"/>
    <w:rsid w:val="00BF57AA"/>
    <w:rsid w:val="00C0645E"/>
    <w:rsid w:val="00C306E1"/>
    <w:rsid w:val="00C53A56"/>
    <w:rsid w:val="00C57AAF"/>
    <w:rsid w:val="00C808FA"/>
    <w:rsid w:val="00CA5CBC"/>
    <w:rsid w:val="00CB24C1"/>
    <w:rsid w:val="00CB73A2"/>
    <w:rsid w:val="00CC4931"/>
    <w:rsid w:val="00CC7257"/>
    <w:rsid w:val="00CE2EC2"/>
    <w:rsid w:val="00D0538D"/>
    <w:rsid w:val="00D53EFE"/>
    <w:rsid w:val="00D61446"/>
    <w:rsid w:val="00D64801"/>
    <w:rsid w:val="00D72D35"/>
    <w:rsid w:val="00D72DF3"/>
    <w:rsid w:val="00D77979"/>
    <w:rsid w:val="00DF47A5"/>
    <w:rsid w:val="00E1655C"/>
    <w:rsid w:val="00E2527D"/>
    <w:rsid w:val="00E732C1"/>
    <w:rsid w:val="00EB2F91"/>
    <w:rsid w:val="00EC0EC9"/>
    <w:rsid w:val="00ED3457"/>
    <w:rsid w:val="00ED6102"/>
    <w:rsid w:val="00EE672E"/>
    <w:rsid w:val="00F00BC9"/>
    <w:rsid w:val="00F01642"/>
    <w:rsid w:val="00F04C50"/>
    <w:rsid w:val="00F530D9"/>
    <w:rsid w:val="00FA06D4"/>
    <w:rsid w:val="00FC31E3"/>
    <w:rsid w:val="00F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249"/>
  <w15:docId w15:val="{2F6CA882-12DD-42EB-BDAA-DB0814AC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360" w:after="240" w:line="360" w:lineRule="auto"/>
        <w:ind w:left="454" w:hanging="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672E"/>
  </w:style>
  <w:style w:type="paragraph" w:styleId="Nadpis1">
    <w:name w:val="heading 1"/>
    <w:basedOn w:val="Normln"/>
    <w:link w:val="Nadpis1Char"/>
    <w:uiPriority w:val="9"/>
    <w:qFormat/>
    <w:rsid w:val="008E2F9E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56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F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2F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8E2F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2F9E"/>
    <w:rPr>
      <w:b/>
      <w:bCs/>
    </w:rPr>
  </w:style>
  <w:style w:type="character" w:customStyle="1" w:styleId="vvword">
    <w:name w:val="vvword"/>
    <w:basedOn w:val="Standardnpsmoodstavce"/>
    <w:rsid w:val="008E2F9E"/>
  </w:style>
  <w:style w:type="character" w:customStyle="1" w:styleId="Nadpis2Char">
    <w:name w:val="Nadpis 2 Char"/>
    <w:basedOn w:val="Standardnpsmoodstavce"/>
    <w:link w:val="Nadpis2"/>
    <w:uiPriority w:val="9"/>
    <w:rsid w:val="00BE56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670BB"/>
    <w:rPr>
      <w:color w:val="0000FF"/>
      <w:u w:val="single"/>
    </w:rPr>
  </w:style>
  <w:style w:type="paragraph" w:customStyle="1" w:styleId="duedate">
    <w:name w:val="duedate"/>
    <w:basedOn w:val="Normln"/>
    <w:rsid w:val="000670B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-base-bold">
    <w:name w:val="f-base-bold"/>
    <w:basedOn w:val="Standardnpsmoodstavce"/>
    <w:rsid w:val="000670BB"/>
  </w:style>
  <w:style w:type="character" w:customStyle="1" w:styleId="bigger-text">
    <w:name w:val="bigger-text"/>
    <w:basedOn w:val="Standardnpsmoodstavce"/>
    <w:rsid w:val="003520D6"/>
  </w:style>
  <w:style w:type="character" w:customStyle="1" w:styleId="box-by-content">
    <w:name w:val="box-by-content"/>
    <w:basedOn w:val="Standardnpsmoodstavce"/>
    <w:rsid w:val="00C808FA"/>
  </w:style>
  <w:style w:type="character" w:customStyle="1" w:styleId="Nadpis4Char">
    <w:name w:val="Nadpis 4 Char"/>
    <w:basedOn w:val="Standardnpsmoodstavce"/>
    <w:link w:val="Nadpis4"/>
    <w:uiPriority w:val="9"/>
    <w:semiHidden/>
    <w:rsid w:val="00217F7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ormal-text">
    <w:name w:val="normal-text"/>
    <w:basedOn w:val="Standardnpsmoodstavce"/>
    <w:rsid w:val="00217F7D"/>
  </w:style>
  <w:style w:type="character" w:customStyle="1" w:styleId="Nadpis3Char">
    <w:name w:val="Nadpis 3 Char"/>
    <w:basedOn w:val="Standardnpsmoodstavce"/>
    <w:link w:val="Nadpis3"/>
    <w:uiPriority w:val="9"/>
    <w:rsid w:val="009109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D45-7DF5-46C1-83F1-55974F46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Oslik</dc:creator>
  <cp:keywords/>
  <dc:description/>
  <cp:lastModifiedBy>Miroslava Nehybová</cp:lastModifiedBy>
  <cp:revision>121</cp:revision>
  <dcterms:created xsi:type="dcterms:W3CDTF">2015-06-19T13:40:00Z</dcterms:created>
  <dcterms:modified xsi:type="dcterms:W3CDTF">2024-10-31T13:50:00Z</dcterms:modified>
</cp:coreProperties>
</file>